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2E3489F4"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041635">
        <w:rPr>
          <w:b/>
          <w:sz w:val="24"/>
          <w:lang w:val="en-US" w:eastAsia="zh-CN"/>
        </w:rPr>
        <w:t>7</w:t>
      </w:r>
      <w:r>
        <w:rPr>
          <w:b/>
          <w:sz w:val="24"/>
        </w:rPr>
        <w:tab/>
      </w:r>
      <w:r>
        <w:rPr>
          <w:b/>
          <w:sz w:val="24"/>
          <w:highlight w:val="lightGray"/>
        </w:rPr>
        <w:t>RP-2</w:t>
      </w:r>
      <w:r w:rsidR="00B71E6A">
        <w:rPr>
          <w:b/>
          <w:sz w:val="24"/>
        </w:rPr>
        <w:t>50397</w:t>
      </w:r>
    </w:p>
    <w:p w14:paraId="69CA85FF" w14:textId="331054AE" w:rsidR="001E77EF" w:rsidRDefault="00041635" w:rsidP="001E77EF">
      <w:pPr>
        <w:pStyle w:val="CRCoverPage"/>
        <w:tabs>
          <w:tab w:val="right" w:pos="9639"/>
        </w:tabs>
        <w:spacing w:after="0"/>
        <w:rPr>
          <w:b/>
          <w:sz w:val="24"/>
        </w:rPr>
      </w:pPr>
      <w:r>
        <w:rPr>
          <w:b/>
          <w:sz w:val="24"/>
          <w:lang w:val="en-US" w:eastAsia="zh-CN"/>
        </w:rPr>
        <w:t>Incheon</w:t>
      </w:r>
      <w:r w:rsidR="001E77EF">
        <w:rPr>
          <w:rFonts w:hint="eastAsia"/>
          <w:b/>
          <w:sz w:val="24"/>
          <w:lang w:val="en-US"/>
        </w:rPr>
        <w:t xml:space="preserve">, </w:t>
      </w:r>
      <w:r w:rsidR="00336FA9">
        <w:rPr>
          <w:b/>
          <w:sz w:val="24"/>
          <w:lang w:val="en-US" w:eastAsia="zh-CN"/>
        </w:rPr>
        <w:t>S</w:t>
      </w:r>
      <w:r>
        <w:rPr>
          <w:b/>
          <w:sz w:val="24"/>
          <w:lang w:val="en-US" w:eastAsia="zh-CN"/>
        </w:rPr>
        <w:t>outh Korea</w:t>
      </w:r>
      <w:r w:rsidR="001E77EF">
        <w:rPr>
          <w:rFonts w:hint="eastAsia"/>
          <w:b/>
          <w:sz w:val="24"/>
          <w:lang w:val="en-US"/>
        </w:rPr>
        <w:t xml:space="preserve">, </w:t>
      </w:r>
      <w:r>
        <w:rPr>
          <w:b/>
          <w:sz w:val="24"/>
          <w:lang w:val="en-US" w:eastAsia="zh-CN"/>
        </w:rPr>
        <w:t>Mar</w:t>
      </w:r>
      <w:r w:rsidR="001E77EF">
        <w:rPr>
          <w:rFonts w:hint="eastAsia"/>
          <w:b/>
          <w:sz w:val="24"/>
          <w:lang w:val="en-US"/>
        </w:rPr>
        <w:t xml:space="preserve"> </w:t>
      </w:r>
      <w:r>
        <w:rPr>
          <w:b/>
          <w:sz w:val="24"/>
          <w:lang w:val="en-US" w:eastAsia="zh-CN"/>
        </w:rPr>
        <w:t>12</w:t>
      </w:r>
      <w:r w:rsidR="001E77EF">
        <w:rPr>
          <w:rFonts w:hint="eastAsia"/>
          <w:b/>
          <w:sz w:val="24"/>
          <w:lang w:val="en-US"/>
        </w:rPr>
        <w:t xml:space="preserve"> - </w:t>
      </w:r>
      <w:r w:rsidR="001E77EF">
        <w:rPr>
          <w:rFonts w:hint="eastAsia"/>
          <w:b/>
          <w:sz w:val="24"/>
          <w:lang w:val="en-US" w:eastAsia="zh-CN"/>
        </w:rPr>
        <w:t>1</w:t>
      </w:r>
      <w:r>
        <w:rPr>
          <w:b/>
          <w:sz w:val="24"/>
          <w:lang w:val="en-US" w:eastAsia="zh-CN"/>
        </w:rPr>
        <w:t>4</w:t>
      </w:r>
      <w:r w:rsidR="001E77EF">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39E0CC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B71E6A">
        <w:rPr>
          <w:rFonts w:ascii="Arial" w:hAnsi="Arial" w:cs="Arial"/>
        </w:rPr>
        <w:t>13</w:t>
      </w:r>
      <w:r w:rsidR="007B2837">
        <w:rPr>
          <w:rFonts w:ascii="Arial" w:hAnsi="Arial" w:cs="Arial"/>
        </w:rPr>
        <w:t>.</w:t>
      </w:r>
      <w:r w:rsidR="00B71E6A">
        <w:rPr>
          <w:rFonts w:ascii="Arial" w:hAnsi="Arial" w:cs="Arial"/>
        </w:rPr>
        <w:t>4</w:t>
      </w:r>
      <w:r w:rsidR="007B2837">
        <w:rPr>
          <w:rFonts w:ascii="Arial" w:hAnsi="Arial" w:cs="Arial"/>
        </w:rPr>
        <w:t>.</w:t>
      </w:r>
      <w:r w:rsidR="00B71E6A">
        <w:rPr>
          <w:rFonts w:ascii="Arial" w:hAnsi="Arial" w:cs="Arial"/>
        </w:rPr>
        <w:t>3</w:t>
      </w:r>
      <w:r w:rsidR="007B283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80BFE3B" w:rsidR="00593315" w:rsidRPr="007758CF" w:rsidRDefault="007758CF" w:rsidP="001A248F">
            <w:pPr>
              <w:tabs>
                <w:tab w:val="left" w:pos="567"/>
              </w:tabs>
              <w:spacing w:after="0"/>
              <w:rPr>
                <w:rFonts w:ascii="Arial" w:hAnsi="Arial" w:cs="Arial"/>
              </w:rPr>
            </w:pPr>
            <w:r w:rsidRPr="007758CF">
              <w:rPr>
                <w:rFonts w:ascii="Arial" w:hAnsi="Arial" w:cs="Arial"/>
              </w:rPr>
              <w:t>UE Conformance - NR NTN (Non-Terrestrial Networks)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4673D66" w:rsidR="0036248C" w:rsidRPr="008836AC" w:rsidRDefault="007758CF" w:rsidP="008836AC">
            <w:pPr>
              <w:tabs>
                <w:tab w:val="left" w:pos="567"/>
              </w:tabs>
              <w:spacing w:after="0"/>
              <w:rPr>
                <w:rFonts w:ascii="Arial" w:hAnsi="Arial" w:cs="Arial"/>
              </w:rPr>
            </w:pPr>
            <w:r w:rsidRPr="007758CF">
              <w:rPr>
                <w:rFonts w:ascii="Arial" w:hAnsi="Arial" w:cs="Arial"/>
              </w:rPr>
              <w:t>NR_NTN_enh_plus_CT-UEConTest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7504484" w:rsidR="0036248C" w:rsidRPr="0073313F" w:rsidRDefault="007758CF" w:rsidP="008836AC">
            <w:pPr>
              <w:tabs>
                <w:tab w:val="left" w:pos="567"/>
              </w:tabs>
              <w:spacing w:after="0"/>
              <w:rPr>
                <w:rFonts w:ascii="Arial" w:hAnsi="Arial" w:cs="Arial"/>
                <w:lang w:eastAsia="ja-JP"/>
              </w:rPr>
            </w:pPr>
            <w:r w:rsidRPr="007758CF">
              <w:t>1050130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EF0FEB4" w:rsidR="00B6300F" w:rsidRPr="00425C1F" w:rsidRDefault="00F60B73" w:rsidP="008836AC">
            <w:pPr>
              <w:tabs>
                <w:tab w:val="left" w:pos="567"/>
              </w:tabs>
              <w:spacing w:after="0"/>
              <w:rPr>
                <w:rFonts w:ascii="Arial" w:hAnsi="Arial" w:cs="Arial"/>
                <w:lang w:eastAsia="ja-JP"/>
              </w:rPr>
            </w:pPr>
            <w:r>
              <w:t>RP-2</w:t>
            </w:r>
            <w:r w:rsidR="007758CF">
              <w:t>42024</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30A2D11"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E798D" w:rsidRPr="009E798D">
              <w:rPr>
                <w:rFonts w:ascii="Arial" w:hAnsi="Arial" w:cs="Arial"/>
                <w:lang w:eastAsia="ja-JP"/>
              </w:rPr>
              <w:t>10</w:t>
            </w:r>
            <w:r w:rsidR="00DB72B9" w:rsidRPr="009E798D">
              <w:rPr>
                <w:rFonts w:ascii="Arial" w:hAnsi="Arial" w:cs="Arial"/>
                <w:lang w:eastAsia="ja-JP"/>
              </w:rPr>
              <w:t>%</w:t>
            </w:r>
            <w:r w:rsidR="00F60EB7" w:rsidRPr="009E798D">
              <w:rPr>
                <w:rFonts w:ascii="Arial" w:hAnsi="Arial" w:cs="Arial"/>
                <w:lang w:eastAsia="ja-JP"/>
              </w:rPr>
              <w:t xml:space="preserve"> </w:t>
            </w:r>
            <w:r w:rsidR="00EC505A" w:rsidRPr="009E798D">
              <w:rPr>
                <w:rFonts w:ascii="Arial" w:hAnsi="Arial" w:cs="Arial"/>
                <w:color w:val="00B050"/>
                <w:kern w:val="2"/>
                <w:sz w:val="21"/>
                <w:szCs w:val="22"/>
                <w:lang w:val="en-US" w:eastAsia="ja-JP"/>
              </w:rPr>
              <w:t>(+</w:t>
            </w:r>
            <w:r w:rsidR="009E798D" w:rsidRPr="009E798D">
              <w:rPr>
                <w:rFonts w:ascii="Arial" w:hAnsi="Arial" w:cs="Arial"/>
                <w:color w:val="00B050"/>
                <w:kern w:val="2"/>
                <w:sz w:val="21"/>
                <w:szCs w:val="22"/>
                <w:lang w:val="en-US" w:eastAsia="ja-JP"/>
              </w:rPr>
              <w:t>4</w:t>
            </w:r>
            <w:r w:rsidR="00DB72B9" w:rsidRPr="009E798D">
              <w:rPr>
                <w:rFonts w:ascii="Arial" w:hAnsi="Arial" w:cs="Arial"/>
                <w:color w:val="00B050"/>
                <w:kern w:val="2"/>
                <w:sz w:val="21"/>
                <w:szCs w:val="22"/>
                <w:lang w:val="en-US" w:eastAsia="ja-JP"/>
              </w:rPr>
              <w:t>%</w:t>
            </w:r>
            <w:r w:rsidR="00EC505A" w:rsidRPr="009E798D">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418F7A5"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7758CF" w:rsidRPr="007758CF">
        <w:rPr>
          <w:rFonts w:ascii="Arial" w:hAnsi="Arial" w:cs="Arial"/>
        </w:rPr>
        <w:t>NR NTN (Non-Terrestrial Networks) enhancements</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546B6BB1" w:rsidR="007130E4" w:rsidRPr="007130E4" w:rsidRDefault="007130E4" w:rsidP="007130E4">
      <w:pPr>
        <w:rPr>
          <w:lang w:eastAsia="ja-JP"/>
        </w:rPr>
      </w:pPr>
      <w:r>
        <w:rPr>
          <w:lang w:eastAsia="ja-JP"/>
        </w:rPr>
        <w:t xml:space="preserve">See WP for more details </w:t>
      </w:r>
      <w:r w:rsidR="009E4BFB">
        <w:rPr>
          <w:lang w:eastAsia="ja-JP"/>
        </w:rPr>
        <w:t>[</w:t>
      </w:r>
      <w:r w:rsidR="00041635">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CB080E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47131</w:t>
      </w:r>
      <w:r w:rsidR="007758CF">
        <w:rPr>
          <w:rFonts w:ascii="Arial" w:hAnsi="Arial" w:cs="Arial"/>
          <w:bCs/>
          <w:lang w:val="en-US"/>
        </w:rPr>
        <w:tab/>
      </w:r>
      <w:r w:rsidR="007758CF" w:rsidRPr="007758CF">
        <w:rPr>
          <w:rFonts w:ascii="Arial" w:hAnsi="Arial" w:cs="Arial"/>
          <w:bCs/>
          <w:lang w:val="en-US"/>
        </w:rPr>
        <w:t>WP - UE Conformance - NR NTN (Non-Terrestrial Networks) enhancements</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3C04791B" w14:textId="778B648A" w:rsidR="00041635" w:rsidRDefault="00041635"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50544</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C2EC560" w14:textId="0C2C0F8C"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8110" w:type="dxa"/>
        <w:tblLook w:val="04A0" w:firstRow="1" w:lastRow="0" w:firstColumn="1" w:lastColumn="0" w:noHBand="0" w:noVBand="1"/>
      </w:tblPr>
      <w:tblGrid>
        <w:gridCol w:w="1365"/>
        <w:gridCol w:w="4719"/>
        <w:gridCol w:w="2026"/>
      </w:tblGrid>
      <w:tr w:rsidR="007758CF" w:rsidRPr="007758CF" w14:paraId="7CDBE1CB" w14:textId="77777777" w:rsidTr="007758CF">
        <w:trPr>
          <w:trHeight w:val="2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69F83" w14:textId="23DB95C8" w:rsidR="007758CF" w:rsidRPr="007758CF" w:rsidRDefault="007758CF" w:rsidP="007758CF">
            <w:pPr>
              <w:overflowPunct/>
              <w:autoSpaceDE/>
              <w:autoSpaceDN/>
              <w:adjustRightInd/>
              <w:spacing w:after="0"/>
              <w:textAlignment w:val="auto"/>
              <w:rPr>
                <w:rFonts w:ascii="Arial" w:hAnsi="Arial" w:cs="Arial"/>
                <w:color w:val="008080"/>
                <w:sz w:val="16"/>
                <w:szCs w:val="16"/>
                <w:lang w:val="en-US"/>
              </w:rPr>
            </w:pPr>
            <w:r w:rsidRPr="007758CF">
              <w:rPr>
                <w:rFonts w:ascii="Arial" w:hAnsi="Arial" w:cs="Arial"/>
                <w:color w:val="008080"/>
                <w:sz w:val="16"/>
                <w:szCs w:val="16"/>
                <w:lang w:val="en-US"/>
              </w:rPr>
              <w:t>R5-247152</w:t>
            </w:r>
          </w:p>
        </w:tc>
        <w:tc>
          <w:tcPr>
            <w:tcW w:w="4719" w:type="dxa"/>
            <w:tcBorders>
              <w:top w:val="single" w:sz="4" w:space="0" w:color="auto"/>
              <w:left w:val="nil"/>
              <w:bottom w:val="single" w:sz="4" w:space="0" w:color="auto"/>
              <w:right w:val="single" w:sz="4" w:space="0" w:color="auto"/>
            </w:tcBorders>
            <w:shd w:val="clear" w:color="auto" w:fill="auto"/>
            <w:hideMark/>
          </w:tcPr>
          <w:p w14:paraId="6B1D9FBB"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common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66C3B3F6"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r w:rsidR="007758CF" w:rsidRPr="007758CF" w14:paraId="1344BF4D" w14:textId="77777777" w:rsidTr="007758CF">
        <w:trPr>
          <w:trHeight w:val="304"/>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22B80" w14:textId="77777777" w:rsidR="007758CF" w:rsidRPr="007758CF" w:rsidRDefault="007758CF" w:rsidP="007758CF">
            <w:pPr>
              <w:overflowPunct/>
              <w:autoSpaceDE/>
              <w:autoSpaceDN/>
              <w:adjustRightInd/>
              <w:spacing w:after="0"/>
              <w:textAlignment w:val="auto"/>
              <w:rPr>
                <w:rFonts w:ascii="Arial" w:hAnsi="Arial" w:cs="Arial"/>
                <w:color w:val="008080"/>
                <w:sz w:val="16"/>
                <w:szCs w:val="16"/>
                <w:u w:val="single"/>
                <w:lang w:val="en-US"/>
              </w:rPr>
            </w:pPr>
            <w:hyperlink r:id="rId10" w:history="1">
              <w:r w:rsidRPr="007758CF">
                <w:rPr>
                  <w:rFonts w:ascii="Arial" w:hAnsi="Arial" w:cs="Arial"/>
                  <w:color w:val="008080"/>
                  <w:sz w:val="16"/>
                  <w:szCs w:val="16"/>
                  <w:lang w:val="en-US"/>
                </w:rPr>
                <w:t>R5-247153</w:t>
              </w:r>
            </w:hyperlink>
          </w:p>
        </w:tc>
        <w:tc>
          <w:tcPr>
            <w:tcW w:w="4719" w:type="dxa"/>
            <w:tcBorders>
              <w:top w:val="single" w:sz="4" w:space="0" w:color="auto"/>
              <w:left w:val="nil"/>
              <w:bottom w:val="single" w:sz="4" w:space="0" w:color="auto"/>
              <w:right w:val="single" w:sz="4" w:space="0" w:color="auto"/>
            </w:tcBorders>
            <w:shd w:val="clear" w:color="auto" w:fill="auto"/>
            <w:hideMark/>
          </w:tcPr>
          <w:p w14:paraId="535C0AD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radiated demodulation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179A3DE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bl>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4C4E6C77" w14:textId="627F977E" w:rsidR="00041635" w:rsidRDefault="00041635" w:rsidP="00041635">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524F65">
        <w:rPr>
          <w:rFonts w:ascii="Arial" w:hAnsi="Arial" w:cs="Arial"/>
          <w:b/>
          <w:lang w:val="en-US"/>
        </w:rPr>
        <w:t>6</w:t>
      </w:r>
    </w:p>
    <w:tbl>
      <w:tblPr>
        <w:tblW w:w="10118" w:type="dxa"/>
        <w:tblLook w:val="04A0" w:firstRow="1" w:lastRow="0" w:firstColumn="1" w:lastColumn="0" w:noHBand="0" w:noVBand="1"/>
      </w:tblPr>
      <w:tblGrid>
        <w:gridCol w:w="1460"/>
        <w:gridCol w:w="6190"/>
        <w:gridCol w:w="2468"/>
      </w:tblGrid>
      <w:tr w:rsidR="009E798D" w:rsidRPr="009E798D" w14:paraId="4AFAFEED" w14:textId="77777777" w:rsidTr="009E798D">
        <w:trPr>
          <w:trHeight w:val="392"/>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ACF8A"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1" w:history="1">
              <w:r w:rsidRPr="009E798D">
                <w:rPr>
                  <w:rFonts w:ascii="Arial" w:hAnsi="Arial" w:cs="Arial"/>
                  <w:color w:val="008080"/>
                  <w:sz w:val="16"/>
                  <w:szCs w:val="16"/>
                  <w:lang w:val="en-US"/>
                </w:rPr>
                <w:t>R5-250756</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40B4FDB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6CD1E2E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9E798D" w14:paraId="6DCF7113" w14:textId="77777777" w:rsidTr="009E798D">
        <w:trPr>
          <w:trHeight w:val="26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2B4B9"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2" w:history="1">
              <w:r w:rsidRPr="009E798D">
                <w:rPr>
                  <w:rFonts w:ascii="Arial" w:hAnsi="Arial" w:cs="Arial"/>
                  <w:color w:val="008080"/>
                  <w:sz w:val="16"/>
                  <w:szCs w:val="16"/>
                  <w:lang w:val="en-US"/>
                </w:rPr>
                <w:t>R5-250755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0F2C1BD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53C5FE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9E798D" w14:paraId="29EE4DB9" w14:textId="77777777" w:rsidTr="009E798D">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1CB5B"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3" w:history="1">
              <w:r w:rsidRPr="009E798D">
                <w:rPr>
                  <w:rFonts w:ascii="Arial" w:hAnsi="Arial" w:cs="Arial"/>
                  <w:color w:val="008080"/>
                  <w:sz w:val="16"/>
                  <w:szCs w:val="16"/>
                  <w:lang w:val="en-US"/>
                </w:rPr>
                <w:t>R5-251085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5ADD3BD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Corrections on 6.2.3.3.1 for clause number for NS_03N NS_04N and NS_05N</w:t>
            </w:r>
          </w:p>
        </w:tc>
        <w:tc>
          <w:tcPr>
            <w:tcW w:w="2468" w:type="dxa"/>
            <w:tcBorders>
              <w:top w:val="single" w:sz="4" w:space="0" w:color="auto"/>
              <w:left w:val="nil"/>
              <w:bottom w:val="single" w:sz="4" w:space="0" w:color="auto"/>
              <w:right w:val="single" w:sz="4" w:space="0" w:color="auto"/>
            </w:tcBorders>
            <w:shd w:val="clear" w:color="auto" w:fill="auto"/>
            <w:noWrap/>
            <w:hideMark/>
          </w:tcPr>
          <w:p w14:paraId="69A63FE6"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ZTE Corporation</w:t>
            </w:r>
          </w:p>
        </w:tc>
      </w:tr>
      <w:tr w:rsidR="009E798D" w:rsidRPr="009E798D" w14:paraId="661B4492"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86CA7"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R5-251564</w:t>
            </w:r>
          </w:p>
        </w:tc>
        <w:tc>
          <w:tcPr>
            <w:tcW w:w="6190" w:type="dxa"/>
            <w:tcBorders>
              <w:top w:val="single" w:sz="4" w:space="0" w:color="auto"/>
              <w:left w:val="nil"/>
              <w:bottom w:val="single" w:sz="4" w:space="0" w:color="auto"/>
              <w:right w:val="single" w:sz="4" w:space="0" w:color="auto"/>
            </w:tcBorders>
            <w:shd w:val="clear" w:color="auto" w:fill="auto"/>
            <w:hideMark/>
          </w:tcPr>
          <w:p w14:paraId="06C40E1D"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RACH-based hard satellite switching test case 14.2.2.4</w:t>
            </w:r>
          </w:p>
        </w:tc>
        <w:tc>
          <w:tcPr>
            <w:tcW w:w="2468" w:type="dxa"/>
            <w:tcBorders>
              <w:top w:val="single" w:sz="4" w:space="0" w:color="auto"/>
              <w:left w:val="nil"/>
              <w:bottom w:val="single" w:sz="4" w:space="0" w:color="auto"/>
              <w:right w:val="single" w:sz="4" w:space="0" w:color="auto"/>
            </w:tcBorders>
            <w:shd w:val="clear" w:color="auto" w:fill="auto"/>
            <w:noWrap/>
            <w:hideMark/>
          </w:tcPr>
          <w:p w14:paraId="65D6377B"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r w:rsidR="009E798D" w:rsidRPr="009E798D" w14:paraId="10CD0BD7"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27B8B"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R5-251565</w:t>
            </w:r>
          </w:p>
        </w:tc>
        <w:tc>
          <w:tcPr>
            <w:tcW w:w="6190" w:type="dxa"/>
            <w:tcBorders>
              <w:top w:val="single" w:sz="4" w:space="0" w:color="auto"/>
              <w:left w:val="nil"/>
              <w:bottom w:val="single" w:sz="4" w:space="0" w:color="auto"/>
              <w:right w:val="single" w:sz="4" w:space="0" w:color="auto"/>
            </w:tcBorders>
            <w:shd w:val="clear" w:color="auto" w:fill="auto"/>
            <w:hideMark/>
          </w:tcPr>
          <w:p w14:paraId="3F14A00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RACH-less soft satellite switching test case 14.2.2.5</w:t>
            </w:r>
          </w:p>
        </w:tc>
        <w:tc>
          <w:tcPr>
            <w:tcW w:w="2468" w:type="dxa"/>
            <w:tcBorders>
              <w:top w:val="single" w:sz="4" w:space="0" w:color="auto"/>
              <w:left w:val="nil"/>
              <w:bottom w:val="single" w:sz="4" w:space="0" w:color="auto"/>
              <w:right w:val="single" w:sz="4" w:space="0" w:color="auto"/>
            </w:tcBorders>
            <w:shd w:val="clear" w:color="auto" w:fill="auto"/>
            <w:noWrap/>
            <w:hideMark/>
          </w:tcPr>
          <w:p w14:paraId="2ED3DC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bl>
    <w:p w14:paraId="311876A0" w14:textId="77777777" w:rsidR="008A6140" w:rsidRDefault="008A6140" w:rsidP="00041635">
      <w:pPr>
        <w:tabs>
          <w:tab w:val="left" w:pos="567"/>
        </w:tabs>
        <w:overflowPunct/>
        <w:autoSpaceDE/>
        <w:autoSpaceDN/>
        <w:snapToGrid w:val="0"/>
        <w:spacing w:after="0"/>
        <w:textAlignment w:val="auto"/>
        <w:rPr>
          <w:rFonts w:ascii="Arial" w:hAnsi="Arial" w:cs="Arial"/>
          <w:b/>
          <w:lang w:val="en-US"/>
        </w:rPr>
      </w:pPr>
    </w:p>
    <w:tbl>
      <w:tblPr>
        <w:tblW w:w="10118" w:type="dxa"/>
        <w:tblLook w:val="04A0" w:firstRow="1" w:lastRow="0" w:firstColumn="1" w:lastColumn="0" w:noHBand="0" w:noVBand="1"/>
      </w:tblPr>
      <w:tblGrid>
        <w:gridCol w:w="1413"/>
        <w:gridCol w:w="6237"/>
        <w:gridCol w:w="2468"/>
      </w:tblGrid>
      <w:tr w:rsidR="009E798D" w:rsidRPr="009E798D" w14:paraId="486F74BB"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099B1"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R5-251298</w:t>
            </w:r>
          </w:p>
        </w:tc>
        <w:tc>
          <w:tcPr>
            <w:tcW w:w="6237" w:type="dxa"/>
            <w:tcBorders>
              <w:top w:val="single" w:sz="4" w:space="0" w:color="auto"/>
              <w:left w:val="nil"/>
              <w:bottom w:val="single" w:sz="4" w:space="0" w:color="auto"/>
              <w:right w:val="single" w:sz="4" w:space="0" w:color="auto"/>
            </w:tcBorders>
            <w:shd w:val="clear" w:color="auto" w:fill="auto"/>
            <w:hideMark/>
          </w:tcPr>
          <w:p w14:paraId="5588518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RRM Measurement Capability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4D04B3B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5D18A7EF"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E106F"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R5-251365</w:t>
            </w:r>
          </w:p>
        </w:tc>
        <w:tc>
          <w:tcPr>
            <w:tcW w:w="6237" w:type="dxa"/>
            <w:tcBorders>
              <w:top w:val="single" w:sz="4" w:space="0" w:color="auto"/>
              <w:left w:val="nil"/>
              <w:bottom w:val="single" w:sz="4" w:space="0" w:color="auto"/>
              <w:right w:val="single" w:sz="4" w:space="0" w:color="auto"/>
            </w:tcBorders>
            <w:shd w:val="clear" w:color="auto" w:fill="auto"/>
            <w:hideMark/>
          </w:tcPr>
          <w:p w14:paraId="0E2498E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Coverage Enhancement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0C10019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w:t>
            </w:r>
          </w:p>
        </w:tc>
      </w:tr>
      <w:tr w:rsidR="009E798D" w:rsidRPr="009E798D" w14:paraId="4D3C4746" w14:textId="77777777" w:rsidTr="009E798D">
        <w:trPr>
          <w:trHeight w:val="4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F65A0"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R5-251299</w:t>
            </w:r>
          </w:p>
        </w:tc>
        <w:tc>
          <w:tcPr>
            <w:tcW w:w="6237" w:type="dxa"/>
            <w:tcBorders>
              <w:top w:val="single" w:sz="4" w:space="0" w:color="auto"/>
              <w:left w:val="nil"/>
              <w:bottom w:val="single" w:sz="4" w:space="0" w:color="auto"/>
              <w:right w:val="single" w:sz="4" w:space="0" w:color="auto"/>
            </w:tcBorders>
            <w:shd w:val="clear" w:color="auto" w:fill="auto"/>
            <w:hideMark/>
          </w:tcPr>
          <w:p w14:paraId="3D696C1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Cell reselection, Sintrasearch, Snonintrasearch / location based measurements</w:t>
            </w:r>
          </w:p>
        </w:tc>
        <w:tc>
          <w:tcPr>
            <w:tcW w:w="2468" w:type="dxa"/>
            <w:tcBorders>
              <w:top w:val="single" w:sz="4" w:space="0" w:color="auto"/>
              <w:left w:val="nil"/>
              <w:bottom w:val="single" w:sz="4" w:space="0" w:color="auto"/>
              <w:right w:val="single" w:sz="4" w:space="0" w:color="auto"/>
            </w:tcBorders>
            <w:shd w:val="clear" w:color="auto" w:fill="auto"/>
            <w:noWrap/>
            <w:hideMark/>
          </w:tcPr>
          <w:p w14:paraId="050C8AFA"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3B9A31EF" w14:textId="77777777" w:rsidTr="009E798D">
        <w:trPr>
          <w:trHeight w:val="329"/>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739F3"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R5-251300</w:t>
            </w:r>
          </w:p>
        </w:tc>
        <w:tc>
          <w:tcPr>
            <w:tcW w:w="6237" w:type="dxa"/>
            <w:tcBorders>
              <w:top w:val="single" w:sz="4" w:space="0" w:color="auto"/>
              <w:left w:val="nil"/>
              <w:bottom w:val="single" w:sz="4" w:space="0" w:color="auto"/>
              <w:right w:val="single" w:sz="4" w:space="0" w:color="auto"/>
            </w:tcBorders>
            <w:shd w:val="clear" w:color="auto" w:fill="auto"/>
            <w:hideMark/>
          </w:tcPr>
          <w:p w14:paraId="09A11B81"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Measurement configuration control and reporting / Event D2</w:t>
            </w:r>
          </w:p>
        </w:tc>
        <w:tc>
          <w:tcPr>
            <w:tcW w:w="2468" w:type="dxa"/>
            <w:tcBorders>
              <w:top w:val="single" w:sz="4" w:space="0" w:color="auto"/>
              <w:left w:val="nil"/>
              <w:bottom w:val="single" w:sz="4" w:space="0" w:color="auto"/>
              <w:right w:val="single" w:sz="4" w:space="0" w:color="auto"/>
            </w:tcBorders>
            <w:shd w:val="clear" w:color="auto" w:fill="auto"/>
            <w:noWrap/>
            <w:hideMark/>
          </w:tcPr>
          <w:p w14:paraId="3B72BBC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0138D8CE" w14:textId="77777777" w:rsidTr="009E798D">
        <w:trPr>
          <w:trHeight w:val="378"/>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A6E99"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R5-251323</w:t>
            </w:r>
          </w:p>
        </w:tc>
        <w:tc>
          <w:tcPr>
            <w:tcW w:w="6237" w:type="dxa"/>
            <w:tcBorders>
              <w:top w:val="single" w:sz="4" w:space="0" w:color="auto"/>
              <w:left w:val="nil"/>
              <w:bottom w:val="single" w:sz="4" w:space="0" w:color="auto"/>
              <w:right w:val="single" w:sz="4" w:space="0" w:color="auto"/>
            </w:tcBorders>
            <w:shd w:val="clear" w:color="auto" w:fill="auto"/>
            <w:hideMark/>
          </w:tcPr>
          <w:p w14:paraId="27E2F695"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for Coverage enhancement</w:t>
            </w:r>
          </w:p>
        </w:tc>
        <w:tc>
          <w:tcPr>
            <w:tcW w:w="2468" w:type="dxa"/>
            <w:tcBorders>
              <w:top w:val="single" w:sz="4" w:space="0" w:color="auto"/>
              <w:left w:val="nil"/>
              <w:bottom w:val="single" w:sz="4" w:space="0" w:color="auto"/>
              <w:right w:val="single" w:sz="4" w:space="0" w:color="auto"/>
            </w:tcBorders>
            <w:shd w:val="clear" w:color="auto" w:fill="auto"/>
            <w:noWrap/>
            <w:hideMark/>
          </w:tcPr>
          <w:p w14:paraId="4C80B8A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1EFC74D8" w14:textId="77777777" w:rsidTr="009E798D">
        <w:trPr>
          <w:trHeight w:val="37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20D28"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R5-251366</w:t>
            </w:r>
          </w:p>
        </w:tc>
        <w:tc>
          <w:tcPr>
            <w:tcW w:w="6237" w:type="dxa"/>
            <w:tcBorders>
              <w:top w:val="single" w:sz="4" w:space="0" w:color="auto"/>
              <w:left w:val="nil"/>
              <w:bottom w:val="single" w:sz="4" w:space="0" w:color="auto"/>
              <w:right w:val="single" w:sz="4" w:space="0" w:color="auto"/>
            </w:tcBorders>
            <w:shd w:val="clear" w:color="auto" w:fill="auto"/>
            <w:hideMark/>
          </w:tcPr>
          <w:p w14:paraId="650F7912"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applicablity for new NR NTN enh Test Cases</w:t>
            </w:r>
          </w:p>
        </w:tc>
        <w:tc>
          <w:tcPr>
            <w:tcW w:w="2468" w:type="dxa"/>
            <w:tcBorders>
              <w:top w:val="single" w:sz="4" w:space="0" w:color="auto"/>
              <w:left w:val="nil"/>
              <w:bottom w:val="single" w:sz="4" w:space="0" w:color="auto"/>
              <w:right w:val="single" w:sz="4" w:space="0" w:color="auto"/>
            </w:tcBorders>
            <w:shd w:val="clear" w:color="auto" w:fill="auto"/>
            <w:noWrap/>
            <w:hideMark/>
          </w:tcPr>
          <w:p w14:paraId="0381A0A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bl>
    <w:p w14:paraId="12342601" w14:textId="77777777" w:rsidR="009E798D" w:rsidRPr="005527B7" w:rsidRDefault="009E798D" w:rsidP="00041635">
      <w:pPr>
        <w:tabs>
          <w:tab w:val="left" w:pos="567"/>
        </w:tabs>
        <w:overflowPunct/>
        <w:autoSpaceDE/>
        <w:autoSpaceDN/>
        <w:snapToGrid w:val="0"/>
        <w:spacing w:after="0"/>
        <w:textAlignment w:val="auto"/>
        <w:rPr>
          <w:rFonts w:ascii="Arial" w:hAnsi="Arial" w:cs="Arial"/>
          <w:b/>
          <w:lang w:val="en-US"/>
        </w:rPr>
      </w:pPr>
    </w:p>
    <w:p w14:paraId="0C58AF4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0361719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9B555" w14:textId="77777777" w:rsidR="005F667C" w:rsidRDefault="005F667C">
      <w:r>
        <w:separator/>
      </w:r>
    </w:p>
  </w:endnote>
  <w:endnote w:type="continuationSeparator" w:id="0">
    <w:p w14:paraId="77A7BF33" w14:textId="77777777" w:rsidR="005F667C" w:rsidRDefault="005F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B6506" w14:textId="77777777" w:rsidR="005F667C" w:rsidRDefault="005F667C">
      <w:r>
        <w:separator/>
      </w:r>
    </w:p>
  </w:footnote>
  <w:footnote w:type="continuationSeparator" w:id="0">
    <w:p w14:paraId="3D671BBC" w14:textId="77777777" w:rsidR="005F667C" w:rsidRDefault="005F6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6D6F"/>
    <w:rsid w:val="000276C5"/>
    <w:rsid w:val="00040F7B"/>
    <w:rsid w:val="00041635"/>
    <w:rsid w:val="0004456C"/>
    <w:rsid w:val="00046FB8"/>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3FE5"/>
    <w:rsid w:val="003B7182"/>
    <w:rsid w:val="003C165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F65"/>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5F667C"/>
    <w:rsid w:val="006039F8"/>
    <w:rsid w:val="00610E37"/>
    <w:rsid w:val="006159EB"/>
    <w:rsid w:val="006207ED"/>
    <w:rsid w:val="00626BC9"/>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E798D"/>
    <w:rsid w:val="009F0747"/>
    <w:rsid w:val="00A03514"/>
    <w:rsid w:val="00A06D6B"/>
    <w:rsid w:val="00A102A3"/>
    <w:rsid w:val="00A116B0"/>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445ED"/>
    <w:rsid w:val="00B615A6"/>
    <w:rsid w:val="00B6300F"/>
    <w:rsid w:val="00B70389"/>
    <w:rsid w:val="00B71E6A"/>
    <w:rsid w:val="00B84623"/>
    <w:rsid w:val="00B855A2"/>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AC"/>
    <w:rsid w:val="00D04B59"/>
    <w:rsid w:val="00D1384D"/>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E6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B71E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B71E6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71E6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71E6A"/>
    <w:pPr>
      <w:ind w:left="1418" w:hanging="1418"/>
      <w:outlineLvl w:val="3"/>
    </w:pPr>
    <w:rPr>
      <w:sz w:val="24"/>
    </w:rPr>
  </w:style>
  <w:style w:type="paragraph" w:styleId="Heading5">
    <w:name w:val="heading 5"/>
    <w:aliases w:val="H5"/>
    <w:basedOn w:val="Heading4"/>
    <w:next w:val="Normal"/>
    <w:qFormat/>
    <w:rsid w:val="00B71E6A"/>
    <w:pPr>
      <w:ind w:left="1701" w:hanging="1701"/>
      <w:outlineLvl w:val="4"/>
    </w:pPr>
    <w:rPr>
      <w:sz w:val="22"/>
    </w:rPr>
  </w:style>
  <w:style w:type="paragraph" w:styleId="Heading6">
    <w:name w:val="heading 6"/>
    <w:basedOn w:val="H6"/>
    <w:next w:val="Normal"/>
    <w:link w:val="Heading6Char"/>
    <w:qFormat/>
    <w:rsid w:val="00B71E6A"/>
    <w:pPr>
      <w:outlineLvl w:val="5"/>
    </w:pPr>
  </w:style>
  <w:style w:type="paragraph" w:styleId="Heading7">
    <w:name w:val="heading 7"/>
    <w:basedOn w:val="H6"/>
    <w:next w:val="Normal"/>
    <w:link w:val="Heading7Char"/>
    <w:qFormat/>
    <w:rsid w:val="00B71E6A"/>
    <w:pPr>
      <w:outlineLvl w:val="6"/>
    </w:pPr>
  </w:style>
  <w:style w:type="paragraph" w:styleId="Heading8">
    <w:name w:val="heading 8"/>
    <w:aliases w:val="Table Heading"/>
    <w:basedOn w:val="Heading1"/>
    <w:next w:val="Normal"/>
    <w:qFormat/>
    <w:rsid w:val="00B71E6A"/>
    <w:pPr>
      <w:ind w:left="0" w:firstLine="0"/>
      <w:outlineLvl w:val="7"/>
    </w:pPr>
  </w:style>
  <w:style w:type="paragraph" w:styleId="Heading9">
    <w:name w:val="heading 9"/>
    <w:aliases w:val="Figure Heading,FH"/>
    <w:basedOn w:val="Heading8"/>
    <w:next w:val="Normal"/>
    <w:qFormat/>
    <w:rsid w:val="00B71E6A"/>
    <w:pPr>
      <w:outlineLvl w:val="8"/>
    </w:pPr>
  </w:style>
  <w:style w:type="character" w:default="1" w:styleId="DefaultParagraphFont">
    <w:name w:val="Default Paragraph Font"/>
    <w:semiHidden/>
    <w:rsid w:val="00B71E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1E6A"/>
  </w:style>
  <w:style w:type="paragraph" w:customStyle="1" w:styleId="FP">
    <w:name w:val="FP"/>
    <w:basedOn w:val="Normal"/>
    <w:rsid w:val="00B71E6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71E6A"/>
    <w:pPr>
      <w:spacing w:before="180"/>
      <w:ind w:left="2693" w:hanging="2693"/>
    </w:pPr>
    <w:rPr>
      <w:b/>
    </w:rPr>
  </w:style>
  <w:style w:type="paragraph" w:styleId="TOC1">
    <w:name w:val="toc 1"/>
    <w:semiHidden/>
    <w:rsid w:val="00B71E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71E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B71E6A"/>
    <w:pPr>
      <w:ind w:left="1701" w:hanging="1701"/>
    </w:pPr>
  </w:style>
  <w:style w:type="paragraph" w:styleId="TOC4">
    <w:name w:val="toc 4"/>
    <w:basedOn w:val="TOC3"/>
    <w:rsid w:val="00B71E6A"/>
    <w:pPr>
      <w:ind w:left="1418" w:hanging="1418"/>
    </w:pPr>
  </w:style>
  <w:style w:type="paragraph" w:styleId="TOC3">
    <w:name w:val="toc 3"/>
    <w:basedOn w:val="TOC2"/>
    <w:rsid w:val="00B71E6A"/>
    <w:pPr>
      <w:ind w:left="1134" w:hanging="1134"/>
    </w:pPr>
  </w:style>
  <w:style w:type="paragraph" w:styleId="TOC2">
    <w:name w:val="toc 2"/>
    <w:basedOn w:val="TOC1"/>
    <w:rsid w:val="00B71E6A"/>
    <w:pPr>
      <w:keepNext w:val="0"/>
      <w:spacing w:before="0"/>
      <w:ind w:left="851" w:hanging="851"/>
    </w:pPr>
    <w:rPr>
      <w:sz w:val="20"/>
    </w:rPr>
  </w:style>
  <w:style w:type="paragraph" w:styleId="Index2">
    <w:name w:val="index 2"/>
    <w:basedOn w:val="Index1"/>
    <w:rsid w:val="00B71E6A"/>
    <w:pPr>
      <w:ind w:left="284"/>
    </w:pPr>
  </w:style>
  <w:style w:type="paragraph" w:styleId="Index1">
    <w:name w:val="index 1"/>
    <w:basedOn w:val="Normal"/>
    <w:rsid w:val="00B71E6A"/>
    <w:pPr>
      <w:keepLines/>
      <w:spacing w:after="0"/>
    </w:pPr>
  </w:style>
  <w:style w:type="paragraph" w:customStyle="1" w:styleId="ZH">
    <w:name w:val="ZH"/>
    <w:rsid w:val="00B71E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B71E6A"/>
    <w:pPr>
      <w:outlineLvl w:val="9"/>
    </w:pPr>
  </w:style>
  <w:style w:type="paragraph" w:styleId="ListNumber2">
    <w:name w:val="List Number 2"/>
    <w:basedOn w:val="ListNumber"/>
    <w:rsid w:val="00B71E6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71E6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B71E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71E6A"/>
    <w:pPr>
      <w:keepLines/>
      <w:spacing w:after="0"/>
      <w:ind w:left="454" w:hanging="454"/>
    </w:pPr>
    <w:rPr>
      <w:sz w:val="16"/>
    </w:rPr>
  </w:style>
  <w:style w:type="paragraph" w:customStyle="1" w:styleId="TAH">
    <w:name w:val="TAH"/>
    <w:basedOn w:val="TAC"/>
    <w:link w:val="TAHCar"/>
    <w:rsid w:val="00B71E6A"/>
    <w:rPr>
      <w:b/>
    </w:rPr>
  </w:style>
  <w:style w:type="paragraph" w:customStyle="1" w:styleId="TAC">
    <w:name w:val="TAC"/>
    <w:basedOn w:val="TAL"/>
    <w:link w:val="TACChar"/>
    <w:rsid w:val="00B71E6A"/>
    <w:pPr>
      <w:jc w:val="center"/>
    </w:pPr>
  </w:style>
  <w:style w:type="paragraph" w:customStyle="1" w:styleId="TF">
    <w:name w:val="TF"/>
    <w:basedOn w:val="TH"/>
    <w:rsid w:val="00B71E6A"/>
    <w:pPr>
      <w:keepNext w:val="0"/>
      <w:spacing w:before="0" w:after="240"/>
    </w:pPr>
  </w:style>
  <w:style w:type="paragraph" w:customStyle="1" w:styleId="NO">
    <w:name w:val="NO"/>
    <w:basedOn w:val="Normal"/>
    <w:rsid w:val="00B71E6A"/>
    <w:pPr>
      <w:keepLines/>
      <w:ind w:left="1135" w:hanging="851"/>
    </w:pPr>
  </w:style>
  <w:style w:type="paragraph" w:styleId="TOC9">
    <w:name w:val="toc 9"/>
    <w:basedOn w:val="TOC8"/>
    <w:rsid w:val="00B71E6A"/>
    <w:pPr>
      <w:ind w:left="1418" w:hanging="1418"/>
    </w:pPr>
  </w:style>
  <w:style w:type="paragraph" w:customStyle="1" w:styleId="EX">
    <w:name w:val="EX"/>
    <w:basedOn w:val="Normal"/>
    <w:rsid w:val="00B71E6A"/>
    <w:pPr>
      <w:keepLines/>
      <w:ind w:left="1702" w:hanging="1418"/>
    </w:pPr>
  </w:style>
  <w:style w:type="paragraph" w:customStyle="1" w:styleId="LD">
    <w:name w:val="LD"/>
    <w:rsid w:val="00B71E6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71E6A"/>
    <w:pPr>
      <w:spacing w:after="0"/>
    </w:pPr>
  </w:style>
  <w:style w:type="paragraph" w:customStyle="1" w:styleId="EW">
    <w:name w:val="EW"/>
    <w:basedOn w:val="EX"/>
    <w:rsid w:val="00B71E6A"/>
    <w:pPr>
      <w:spacing w:after="0"/>
    </w:pPr>
  </w:style>
  <w:style w:type="paragraph" w:styleId="TOC6">
    <w:name w:val="toc 6"/>
    <w:basedOn w:val="TOC5"/>
    <w:next w:val="Normal"/>
    <w:rsid w:val="00B71E6A"/>
    <w:pPr>
      <w:ind w:left="1985" w:hanging="1985"/>
    </w:pPr>
  </w:style>
  <w:style w:type="paragraph" w:styleId="TOC7">
    <w:name w:val="toc 7"/>
    <w:basedOn w:val="TOC6"/>
    <w:next w:val="Normal"/>
    <w:rsid w:val="00B71E6A"/>
    <w:pPr>
      <w:ind w:left="2268" w:hanging="2268"/>
    </w:pPr>
  </w:style>
  <w:style w:type="paragraph" w:styleId="ListBullet2">
    <w:name w:val="List Bullet 2"/>
    <w:aliases w:val="lb2"/>
    <w:basedOn w:val="ListBullet"/>
    <w:rsid w:val="00B71E6A"/>
    <w:pPr>
      <w:ind w:left="851"/>
    </w:pPr>
  </w:style>
  <w:style w:type="paragraph" w:styleId="ListBullet3">
    <w:name w:val="List Bullet 3"/>
    <w:basedOn w:val="ListBullet2"/>
    <w:rsid w:val="00B71E6A"/>
    <w:pPr>
      <w:ind w:left="1135"/>
    </w:pPr>
  </w:style>
  <w:style w:type="paragraph" w:styleId="ListNumber">
    <w:name w:val="List Number"/>
    <w:basedOn w:val="List"/>
    <w:rsid w:val="00B71E6A"/>
  </w:style>
  <w:style w:type="paragraph" w:customStyle="1" w:styleId="EQ">
    <w:name w:val="EQ"/>
    <w:basedOn w:val="Normal"/>
    <w:next w:val="Normal"/>
    <w:rsid w:val="00B71E6A"/>
    <w:pPr>
      <w:keepLines/>
      <w:tabs>
        <w:tab w:val="center" w:pos="4536"/>
        <w:tab w:val="right" w:pos="9072"/>
      </w:tabs>
    </w:pPr>
    <w:rPr>
      <w:noProof/>
    </w:rPr>
  </w:style>
  <w:style w:type="paragraph" w:customStyle="1" w:styleId="TH">
    <w:name w:val="TH"/>
    <w:basedOn w:val="Normal"/>
    <w:link w:val="THChar"/>
    <w:rsid w:val="00B71E6A"/>
    <w:pPr>
      <w:keepNext/>
      <w:keepLines/>
      <w:spacing w:before="60"/>
      <w:jc w:val="center"/>
    </w:pPr>
    <w:rPr>
      <w:rFonts w:ascii="Arial" w:hAnsi="Arial"/>
      <w:b/>
    </w:rPr>
  </w:style>
  <w:style w:type="paragraph" w:customStyle="1" w:styleId="NF">
    <w:name w:val="NF"/>
    <w:basedOn w:val="NO"/>
    <w:rsid w:val="00B71E6A"/>
    <w:pPr>
      <w:keepNext/>
      <w:spacing w:after="0"/>
    </w:pPr>
    <w:rPr>
      <w:rFonts w:ascii="Arial" w:hAnsi="Arial"/>
      <w:sz w:val="18"/>
    </w:rPr>
  </w:style>
  <w:style w:type="paragraph" w:customStyle="1" w:styleId="PL">
    <w:name w:val="PL"/>
    <w:rsid w:val="00B71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71E6A"/>
    <w:pPr>
      <w:jc w:val="right"/>
    </w:pPr>
  </w:style>
  <w:style w:type="paragraph" w:customStyle="1" w:styleId="H6">
    <w:name w:val="H6"/>
    <w:basedOn w:val="Heading5"/>
    <w:next w:val="Normal"/>
    <w:rsid w:val="00B71E6A"/>
    <w:pPr>
      <w:ind w:left="1985" w:hanging="1985"/>
      <w:outlineLvl w:val="9"/>
    </w:pPr>
    <w:rPr>
      <w:sz w:val="20"/>
    </w:rPr>
  </w:style>
  <w:style w:type="paragraph" w:customStyle="1" w:styleId="TAN">
    <w:name w:val="TAN"/>
    <w:basedOn w:val="TAL"/>
    <w:link w:val="TANChar"/>
    <w:rsid w:val="00B71E6A"/>
    <w:pPr>
      <w:ind w:left="851" w:hanging="851"/>
    </w:pPr>
  </w:style>
  <w:style w:type="paragraph" w:customStyle="1" w:styleId="TAL">
    <w:name w:val="TAL"/>
    <w:basedOn w:val="Normal"/>
    <w:link w:val="TALCar"/>
    <w:rsid w:val="00B71E6A"/>
    <w:pPr>
      <w:keepNext/>
      <w:keepLines/>
      <w:spacing w:after="0"/>
    </w:pPr>
    <w:rPr>
      <w:rFonts w:ascii="Arial" w:hAnsi="Arial"/>
      <w:sz w:val="18"/>
    </w:rPr>
  </w:style>
  <w:style w:type="paragraph" w:customStyle="1" w:styleId="ZA">
    <w:name w:val="ZA"/>
    <w:rsid w:val="00B71E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71E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71E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71E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71E6A"/>
    <w:pPr>
      <w:framePr w:wrap="notBeside" w:y="16161"/>
    </w:pPr>
  </w:style>
  <w:style w:type="character" w:customStyle="1" w:styleId="ZGSM">
    <w:name w:val="ZGSM"/>
    <w:rsid w:val="00B71E6A"/>
  </w:style>
  <w:style w:type="paragraph" w:styleId="List2">
    <w:name w:val="List 2"/>
    <w:basedOn w:val="List"/>
    <w:rsid w:val="00B71E6A"/>
    <w:pPr>
      <w:ind w:left="851"/>
    </w:pPr>
  </w:style>
  <w:style w:type="paragraph" w:customStyle="1" w:styleId="ZG">
    <w:name w:val="ZG"/>
    <w:rsid w:val="00B71E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B71E6A"/>
    <w:pPr>
      <w:ind w:left="1135"/>
    </w:pPr>
  </w:style>
  <w:style w:type="paragraph" w:styleId="List4">
    <w:name w:val="List 4"/>
    <w:basedOn w:val="List3"/>
    <w:rsid w:val="00B71E6A"/>
    <w:pPr>
      <w:ind w:left="1418"/>
    </w:pPr>
  </w:style>
  <w:style w:type="paragraph" w:styleId="List5">
    <w:name w:val="List 5"/>
    <w:basedOn w:val="List4"/>
    <w:rsid w:val="00B71E6A"/>
    <w:pPr>
      <w:ind w:left="1702"/>
    </w:pPr>
  </w:style>
  <w:style w:type="paragraph" w:customStyle="1" w:styleId="EditorsNote">
    <w:name w:val="Editor's Note"/>
    <w:basedOn w:val="NO"/>
    <w:rsid w:val="00B71E6A"/>
    <w:rPr>
      <w:color w:val="FF0000"/>
    </w:rPr>
  </w:style>
  <w:style w:type="paragraph" w:styleId="List">
    <w:name w:val="List"/>
    <w:basedOn w:val="Normal"/>
    <w:rsid w:val="00B71E6A"/>
    <w:pPr>
      <w:ind w:left="568" w:hanging="284"/>
    </w:pPr>
  </w:style>
  <w:style w:type="paragraph" w:styleId="ListBullet">
    <w:name w:val="List Bullet"/>
    <w:basedOn w:val="List"/>
    <w:rsid w:val="00B71E6A"/>
  </w:style>
  <w:style w:type="paragraph" w:styleId="ListBullet4">
    <w:name w:val="List Bullet 4"/>
    <w:basedOn w:val="ListBullet3"/>
    <w:rsid w:val="00B71E6A"/>
    <w:pPr>
      <w:ind w:left="1418"/>
    </w:pPr>
  </w:style>
  <w:style w:type="paragraph" w:styleId="ListBullet5">
    <w:name w:val="List Bullet 5"/>
    <w:basedOn w:val="ListBullet4"/>
    <w:rsid w:val="00B71E6A"/>
    <w:pPr>
      <w:ind w:left="1702"/>
    </w:pPr>
  </w:style>
  <w:style w:type="paragraph" w:customStyle="1" w:styleId="B1">
    <w:name w:val="B1"/>
    <w:basedOn w:val="List"/>
    <w:link w:val="B1Char1"/>
    <w:rsid w:val="00B71E6A"/>
  </w:style>
  <w:style w:type="paragraph" w:customStyle="1" w:styleId="B2">
    <w:name w:val="B2"/>
    <w:basedOn w:val="List2"/>
    <w:rsid w:val="00B71E6A"/>
  </w:style>
  <w:style w:type="paragraph" w:customStyle="1" w:styleId="B3">
    <w:name w:val="B3"/>
    <w:basedOn w:val="List3"/>
    <w:rsid w:val="00B71E6A"/>
  </w:style>
  <w:style w:type="paragraph" w:customStyle="1" w:styleId="B4">
    <w:name w:val="B4"/>
    <w:basedOn w:val="List4"/>
    <w:rsid w:val="00B71E6A"/>
  </w:style>
  <w:style w:type="paragraph" w:customStyle="1" w:styleId="B5">
    <w:name w:val="B5"/>
    <w:basedOn w:val="List5"/>
    <w:rsid w:val="00B71E6A"/>
  </w:style>
  <w:style w:type="paragraph" w:styleId="Footer">
    <w:name w:val="footer"/>
    <w:basedOn w:val="Header"/>
    <w:link w:val="FooterChar"/>
    <w:rsid w:val="00B71E6A"/>
    <w:pPr>
      <w:jc w:val="center"/>
    </w:pPr>
    <w:rPr>
      <w:i/>
    </w:rPr>
  </w:style>
  <w:style w:type="paragraph" w:customStyle="1" w:styleId="ZTD">
    <w:name w:val="ZTD"/>
    <w:basedOn w:val="ZB"/>
    <w:rsid w:val="00B71E6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6_Athens\meeting_handling\Tdoc\R5-25108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6_Athens\meeting_handling\Tdoc\R5-25075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756.zip"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file:///C:\Users\vijayb\OneDrive%20-%20Qualcomm\RAN5%20related\RAN5\Meeting\RAN5_105_Orlando\meeting_handling\Tdoc\R5-247153.zip"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359</TotalTime>
  <Pages>4</Pages>
  <Words>885</Words>
  <Characters>5049</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117</cp:revision>
  <dcterms:created xsi:type="dcterms:W3CDTF">2020-08-28T00:28:00Z</dcterms:created>
  <dcterms:modified xsi:type="dcterms:W3CDTF">2025-03-03T20:55:00Z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